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Bdr>
          <w:bottom w:val="single" w:color="D4720A" w:sz="8" w:space="6"/>
        </w:pBdr>
        <w:spacing w:after="120" w:before="0"/>
        <w:jc w:val="center"/>
      </w:pPr>
      <w:r>
        <w:rPr>
          <w:rFonts w:ascii="Arial" w:cs="Arial" w:eastAsia="Arial" w:hAnsi="Arial"/>
          <w:b/>
          <w:bCs/>
          <w:color w:val="1a3a5c"/>
          <w:sz w:val="28"/>
          <w:szCs w:val="28"/>
        </w:rPr>
        <w:t xml:space="preserve">CHECKLIST DE PRÉPARATION — FORMATION INTRA-ENTREPRISE</w:t>
      </w:r>
    </w:p>
    <w:p>
      <w:pPr>
        <w:spacing w:after="200" w:before="80"/>
        <w:jc w:val="center"/>
      </w:pPr>
      <w:r>
        <w:rPr>
          <w:rFonts w:ascii="Arial" w:cs="Arial" w:eastAsia="Arial" w:hAnsi="Arial"/>
          <w:i/>
          <w:iCs/>
          <w:color w:val="888888"/>
          <w:sz w:val="18"/>
          <w:szCs w:val="18"/>
        </w:rPr>
        <w:t xml:space="preserve">À compléter par le responsable formation avant le démarrage de toute session sur site</w:t>
      </w:r>
    </w:p>
    <w:p>
      <w:pPr>
        <w:shd w:fill="1a3a5c" w:val="clear"/>
        <w:spacing w:after="120" w:before="240"/>
      </w:pPr>
      <w:r>
        <w:rPr>
          <w:rFonts w:ascii="Arial" w:cs="Arial" w:eastAsia="Arial" w:hAnsi="Arial"/>
          <w:b/>
          <w:bCs/>
          <w:color w:val="FFFFFF"/>
          <w:sz w:val="24"/>
          <w:szCs w:val="24"/>
        </w:rPr>
        <w:t xml:space="preserve">  INFORMATIONS DE LA SESSION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6560"/>
      </w:tblGrid>
      <w:tr>
        <w:trPr>
          <w:trHeight w:val="400" w:hRule="atLeast"/>
        </w:trP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F2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3a5c"/>
                <w:sz w:val="19"/>
                <w:szCs w:val="19"/>
              </w:rPr>
              <w:t xml:space="preserve">Intitulé de la formation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rPr>
          <w:trHeight w:val="400" w:hRule="atLeast"/>
        </w:trP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F2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3a5c"/>
                <w:sz w:val="19"/>
                <w:szCs w:val="19"/>
              </w:rPr>
              <w:t xml:space="preserve">Date(s) de la formation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rPr>
          <w:trHeight w:val="400" w:hRule="atLeast"/>
        </w:trP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F2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3a5c"/>
                <w:sz w:val="19"/>
                <w:szCs w:val="19"/>
              </w:rPr>
              <w:t xml:space="preserve">Lieu (adresse exacte)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rPr>
          <w:trHeight w:val="400" w:hRule="atLeast"/>
        </w:trP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F2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3a5c"/>
                <w:sz w:val="19"/>
                <w:szCs w:val="19"/>
              </w:rPr>
              <w:t xml:space="preserve">Référent sur site (nom + portable)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rPr>
          <w:trHeight w:val="400" w:hRule="atLeast"/>
        </w:trP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F2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3a5c"/>
                <w:sz w:val="19"/>
                <w:szCs w:val="19"/>
              </w:rPr>
              <w:t xml:space="preserve">Nombre de participants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</w:tbl>
    <w:p>
      <w:pPr>
        <w:spacing w:after="60" w:before="60"/>
      </w:pPr>
      <w:r>
        <w:t xml:space="preserve"/>
      </w:r>
    </w:p>
    <w:p>
      <w:pPr>
        <w:shd w:fill="1a3a5c" w:val="clear"/>
        <w:spacing w:after="120" w:before="240"/>
      </w:pPr>
      <w:r>
        <w:rPr>
          <w:rFonts w:ascii="Arial" w:cs="Arial" w:eastAsia="Arial" w:hAnsi="Arial"/>
          <w:b/>
          <w:bCs/>
          <w:color w:val="FFFFFF"/>
          <w:sz w:val="24"/>
          <w:szCs w:val="24"/>
        </w:rPr>
        <w:t xml:space="preserve">  1. AVANT LA FORMATION — J-15</w:t>
      </w:r>
    </w:p>
    <w:p>
      <w:pPr>
        <w:pStyle w:val="ListParagraph"/>
        <w:numPr>
          <w:ilvl w:val="0"/>
          <w:numId w:val="2"/>
        </w:numPr>
        <w:spacing w:after="40" w:before="60"/>
      </w:pPr>
      <w:r>
        <w:rPr>
          <w:rFonts w:ascii="Arial" w:cs="Arial" w:eastAsia="Arial" w:hAnsi="Arial"/>
          <w:sz w:val="20"/>
          <w:szCs w:val="20"/>
        </w:rPr>
        <w:t xml:space="preserve">Confirmer la date et le lieu au formateur Atova Conseil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Transmettre la liste définitive des participants (nom, prénom, poste, email) à Atova Conseil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Vérifier les prérequis de la formation et s'assurer que les participants y répondent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Identifier les participants en situation de handicap et en informer Atova Conseil pour adaptation éventuelle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Déposer la demande de prise en charge auprès de votre OPCO (si financement OPCO prévu)</w:t>
      </w:r>
    </w:p>
    <w:p>
      <w:pPr>
        <w:pStyle w:val="ListParagraph"/>
        <w:numPr>
          <w:ilvl w:val="0"/>
          <w:numId w:val="2"/>
        </w:numPr>
        <w:spacing w:after="60" w:before="40"/>
      </w:pPr>
      <w:r>
        <w:rPr>
          <w:rFonts w:ascii="Arial" w:cs="Arial" w:eastAsia="Arial" w:hAnsi="Arial"/>
          <w:sz w:val="20"/>
          <w:szCs w:val="20"/>
        </w:rPr>
        <w:t xml:space="preserve">Signer et retourner la convention de formation à Atova Conseil</w:t>
      </w:r>
    </w:p>
    <w:p>
      <w:pPr>
        <w:spacing w:after="60" w:before="60"/>
      </w:pPr>
      <w:r>
        <w:t xml:space="preserve"/>
      </w:r>
    </w:p>
    <w:p>
      <w:pPr>
        <w:shd w:fill="1a3a5c" w:val="clear"/>
        <w:spacing w:after="120" w:before="240"/>
      </w:pPr>
      <w:r>
        <w:rPr>
          <w:rFonts w:ascii="Arial" w:cs="Arial" w:eastAsia="Arial" w:hAnsi="Arial"/>
          <w:b/>
          <w:bCs/>
          <w:color w:val="FFFFFF"/>
          <w:sz w:val="24"/>
          <w:szCs w:val="24"/>
        </w:rPr>
        <w:t xml:space="preserve">  2. AVANT LA FORMATION — J-3</w:t>
      </w:r>
    </w:p>
    <w:p>
      <w:pPr>
        <w:pStyle w:val="ListParagraph"/>
        <w:numPr>
          <w:ilvl w:val="0"/>
          <w:numId w:val="2"/>
        </w:numPr>
        <w:spacing w:after="40" w:before="60"/>
      </w:pPr>
      <w:r>
        <w:rPr>
          <w:rFonts w:ascii="Arial" w:cs="Arial" w:eastAsia="Arial" w:hAnsi="Arial"/>
          <w:sz w:val="20"/>
          <w:szCs w:val="20"/>
        </w:rPr>
        <w:t xml:space="preserve">Réserver la salle de formation (capacité adaptée au nombre de participants + formateur)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Vérifier la disponibilité du vidéoprojecteur ou écran de projection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Prévoir un accès WiFi ou câble réseau pour le formateur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Pour les formations sur logiciel : s'assurer que le logiciel est installé sur tous les postes participants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Prévenir les participants par email ou note interne (date, heure, salle, ce qu'ils doivent apporter)</w:t>
      </w:r>
    </w:p>
    <w:p>
      <w:pPr>
        <w:pStyle w:val="ListParagraph"/>
        <w:numPr>
          <w:ilvl w:val="0"/>
          <w:numId w:val="2"/>
        </w:numPr>
        <w:spacing w:after="60" w:before="40"/>
      </w:pPr>
      <w:r>
        <w:rPr>
          <w:rFonts w:ascii="Arial" w:cs="Arial" w:eastAsia="Arial" w:hAnsi="Arial"/>
          <w:sz w:val="20"/>
          <w:szCs w:val="20"/>
        </w:rPr>
        <w:t xml:space="preserve">Prévoir accueil du formateur : badge visiteur, plan d'accès, parking si nécessaire</w:t>
      </w:r>
    </w:p>
    <w:p>
      <w:pPr>
        <w:spacing w:after="60" w:before="60"/>
      </w:pPr>
      <w:r>
        <w:t xml:space="preserve"/>
      </w:r>
    </w:p>
    <w:p>
      <w:pPr>
        <w:shd w:fill="1a3a5c" w:val="clear"/>
        <w:spacing w:after="120" w:before="240"/>
      </w:pPr>
      <w:r>
        <w:rPr>
          <w:rFonts w:ascii="Arial" w:cs="Arial" w:eastAsia="Arial" w:hAnsi="Arial"/>
          <w:b/>
          <w:bCs/>
          <w:color w:val="FFFFFF"/>
          <w:sz w:val="24"/>
          <w:szCs w:val="24"/>
        </w:rPr>
        <w:t xml:space="preserve">  3. LE JOUR J — MATIN</w:t>
      </w:r>
    </w:p>
    <w:p>
      <w:pPr>
        <w:pStyle w:val="ListParagraph"/>
        <w:numPr>
          <w:ilvl w:val="0"/>
          <w:numId w:val="2"/>
        </w:numPr>
        <w:spacing w:after="40" w:before="60"/>
      </w:pPr>
      <w:r>
        <w:rPr>
          <w:rFonts w:ascii="Arial" w:cs="Arial" w:eastAsia="Arial" w:hAnsi="Arial"/>
          <w:sz w:val="20"/>
          <w:szCs w:val="20"/>
        </w:rPr>
        <w:t xml:space="preserve">Ouvrir et préparer la salle 30 min avant le démarrage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Vérifier le matériel (vidéoprojecteur, connexion internet, prises électriques, tableaux blancs)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Accueillir le formateur et l'orienter vers la salle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Remettre au formateur la feuille d'émargement (fournie par Atova Conseil)</w:t>
      </w:r>
    </w:p>
    <w:p>
      <w:pPr>
        <w:pStyle w:val="ListParagraph"/>
        <w:numPr>
          <w:ilvl w:val="0"/>
          <w:numId w:val="2"/>
        </w:numPr>
        <w:spacing w:after="60" w:before="40"/>
      </w:pPr>
      <w:r>
        <w:rPr>
          <w:rFonts w:ascii="Arial" w:cs="Arial" w:eastAsia="Arial" w:hAnsi="Arial"/>
          <w:sz w:val="20"/>
          <w:szCs w:val="20"/>
        </w:rPr>
        <w:t xml:space="preserve">Informer les participants de l'heure de démarrage et de la pause déjeuner</w:t>
      </w:r>
    </w:p>
    <w:p>
      <w:pPr>
        <w:spacing w:after="60" w:before="60"/>
      </w:pPr>
      <w:r>
        <w:t xml:space="preserve"/>
      </w:r>
    </w:p>
    <w:p>
      <w:pPr>
        <w:shd w:fill="1a3a5c" w:val="clear"/>
        <w:spacing w:after="120" w:before="240"/>
      </w:pPr>
      <w:r>
        <w:rPr>
          <w:rFonts w:ascii="Arial" w:cs="Arial" w:eastAsia="Arial" w:hAnsi="Arial"/>
          <w:b/>
          <w:bCs/>
          <w:color w:val="FFFFFF"/>
          <w:sz w:val="24"/>
          <w:szCs w:val="24"/>
        </w:rPr>
        <w:t xml:space="preserve">  4. APRÈS LA FORMATION</w:t>
      </w:r>
    </w:p>
    <w:p>
      <w:pPr>
        <w:pStyle w:val="ListParagraph"/>
        <w:numPr>
          <w:ilvl w:val="0"/>
          <w:numId w:val="2"/>
        </w:numPr>
        <w:spacing w:after="40" w:before="60"/>
      </w:pPr>
      <w:r>
        <w:rPr>
          <w:rFonts w:ascii="Arial" w:cs="Arial" w:eastAsia="Arial" w:hAnsi="Arial"/>
          <w:sz w:val="20"/>
          <w:szCs w:val="20"/>
        </w:rPr>
        <w:t xml:space="preserve">Récupérer la feuille d'émargement signée par tous les participants et le formateur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Transmettre la feuille d'émargement scannée à Atova Conseil (info@atova-conseil.com)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Recueillir les retours des participants (satisfaction, suggestions)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Conserver les attestations de réalisation remises par Atova Conseil dans les dossiers individuels</w:t>
      </w:r>
    </w:p>
    <w:p>
      <w:pPr>
        <w:pStyle w:val="ListParagraph"/>
        <w:numPr>
          <w:ilvl w:val="0"/>
          <w:numId w:val="2"/>
        </w:numPr>
        <w:spacing w:after="60" w:before="40"/>
      </w:pPr>
      <w:r>
        <w:rPr>
          <w:rFonts w:ascii="Arial" w:cs="Arial" w:eastAsia="Arial" w:hAnsi="Arial"/>
          <w:sz w:val="20"/>
          <w:szCs w:val="20"/>
        </w:rPr>
        <w:t xml:space="preserve">Clôturer le dossier OPCO si une prise en charge avait été demandée</w:t>
      </w:r>
    </w:p>
    <w:p>
      <w:pPr>
        <w:spacing w:after="60" w:before="60"/>
      </w:pPr>
      <w:r>
        <w:t xml:space="preserve"/>
      </w:r>
    </w:p>
    <w:p>
      <w:pPr>
        <w:spacing w:after="80" w:before="200"/>
      </w:pPr>
      <w:r>
        <w:rPr>
          <w:rFonts w:ascii="Arial" w:cs="Arial" w:eastAsia="Arial" w:hAnsi="Arial"/>
          <w:b/>
          <w:bCs/>
          <w:color w:val="D4720A"/>
          <w:sz w:val="22"/>
          <w:szCs w:val="22"/>
        </w:rPr>
        <w:t xml:space="preserve">NOTES / REMARQUES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638"/>
      </w:tblGrid>
      <w:tr>
        <w:trPr>
          <w:trHeight w:val="1500" w:hRule="atLeast"/>
        </w:trPr>
        <w:tc>
          <w:tcPr>
            <w:tcW w:type="dxa" w:w="96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</w:tbl>
    <w:p>
      <w:pPr>
        <w:spacing w:after="60" w:before="60"/>
      </w:pPr>
      <w:r>
        <w:t xml:space="preserve"/>
      </w:r>
    </w:p>
    <w:p>
      <w:pPr>
        <w:pBdr>
          <w:top w:val="single" w:color="D4720A" w:sz="4" w:space="6"/>
        </w:pBdr>
        <w:spacing w:after="0" w:before="240"/>
        <w:jc w:val="center"/>
      </w:pPr>
      <w:r>
        <w:rPr>
          <w:rFonts w:ascii="Arial" w:cs="Arial" w:eastAsia="Arial" w:hAnsi="Arial"/>
          <w:b/>
          <w:bCs/>
          <w:color w:val="1a3a5c"/>
          <w:sz w:val="18"/>
          <w:szCs w:val="18"/>
        </w:rPr>
        <w:t xml:space="preserve">JeTrouveMaFormation.com</w:t>
      </w:r>
      <w:r>
        <w:rPr>
          <w:rFonts w:ascii="Arial" w:cs="Arial" w:eastAsia="Arial" w:hAnsi="Arial"/>
          <w:color w:val="666666"/>
          <w:sz w:val="18"/>
          <w:szCs w:val="18"/>
        </w:rPr>
        <w:t xml:space="preserve"> — propulsé par Atova Conseil | Organisme certifié </w:t>
      </w:r>
      <w:r>
        <w:rPr>
          <w:rFonts w:ascii="Arial" w:cs="Arial" w:eastAsia="Arial" w:hAnsi="Arial"/>
          <w:b/>
          <w:bCs/>
          <w:color w:val="D4720A"/>
          <w:sz w:val="18"/>
          <w:szCs w:val="18"/>
        </w:rPr>
        <w:t xml:space="preserve">Qualiopi</w:t>
      </w:r>
      <w:r>
        <w:rPr>
          <w:rFonts w:ascii="Arial" w:cs="Arial" w:eastAsia="Arial" w:hAnsi="Arial"/>
          <w:color w:val="666666"/>
          <w:sz w:val="18"/>
          <w:szCs w:val="18"/>
        </w:rPr>
        <w:t xml:space="preserve"> | info@atova-conseil.com | +33 4 81 91 65 33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□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2026-06-29T14:20:35.647Z</dcterms:created>
  <dcterms:modified xsi:type="dcterms:W3CDTF">2026-06-29T14:20:35.647Z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