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4720A" w:sz="8" w:space="6"/>
        </w:pBdr>
        <w:spacing w:after="120" w:before="0"/>
        <w:jc w:val="center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GUIDE PRATIQUE DU FINANCEMENT OPCO</w:t>
      </w:r>
    </w:p>
    <w:p>
      <w:pPr>
        <w:spacing w:after="200" w:before="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Comprendre et activer les financements formation pour votre entreprise</w:t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1. QU'EST-CE QU'UN OPCO ?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Les Opérateurs de Compétences (OPCO) sont des organismes agréés par l'État chargés de financer la formation professionnelle des salariés. Depuis 2019, ils remplacent les anciens OPCA. Chaque entreprise est rattachée à un OPCO en fonction de son secteur d'activité (convention collective).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Atova Conseil, certifié Qualiopi, est référencé auprès des 11 OPCO. Nous vous accompagnons dans le montage complet de votre dossier de financement.</w:t>
      </w:r>
    </w:p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2. LES 11 OPCO — RETROUVEZ LE VÔTRE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OPCO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Secteurs principaux couverts</w:t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OPCO EP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AFDAS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ATLAS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OPCO 2i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CONSTRUCTYS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OCAPIAT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UNIFORMATION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AKTO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OPCO Santé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OPCOMMERCE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Mobilités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3. LES PRINCIPAUX DISPOSITIFS DE FINANCEMENT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D4720A"/>
          <w:sz w:val="22"/>
          <w:szCs w:val="22"/>
        </w:rPr>
        <w:t xml:space="preserve">► Plan de développement des compétences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Dispositif principal pour les formations décidées par l'employeur. Prise en charge par l'OPCO selon enveloppe disponible. À déclarer avant le démarrage de la formation.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D4720A"/>
          <w:sz w:val="22"/>
          <w:szCs w:val="22"/>
        </w:rPr>
        <w:t xml:space="preserve">► Pro-A (Reconversion ou promotion par alternance)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les salariés peu qualifiés ou en reconversion. Nécessite un accord de branche. Prise en charge de tout ou partie des coûts pédagogiques.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D4720A"/>
          <w:sz w:val="22"/>
          <w:szCs w:val="22"/>
        </w:rPr>
        <w:t xml:space="preserve">► FNE-Formation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Dispositif pour les entreprises en difficulté ou en mutation. Financement renforcé par l'État via l'OPCO. Accessible sous conditions.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D4720A"/>
          <w:sz w:val="22"/>
          <w:szCs w:val="22"/>
        </w:rPr>
        <w:t xml:space="preserve">► CPF de transition professionnelle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Pour les salariés souhaitant changer de métier. Géré par les CPIR (Commissions Paritaires Interprofessionnelles Régionales). Note : Atova Conseil ne propose pas de formations CPF.</w:t>
      </w:r>
    </w:p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4. LES ÉTAPES DU MONTAGE D'UN DOSSIER OPCO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838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8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Identifier votre OPCO de rattachement (cf. tableau ci-dessus)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72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8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Contacter Atova Conseil pour établir le devis et le programme de formation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8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Déposer la demande de prise en charge auprès de votre OPCO AVANT le démarrage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720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8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Réaliser la formation — Atova Conseil gère la convention, les feuilles d'émargement et l'attestation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88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Transmission du dossier de remboursement à l'OPCO — Atova Conseil vous accompagne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hd w:fill="1a3a5c" w:val="clear"/>
        <w:spacing w:after="120" w:before="24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5. POURQUOI CHOISIR ATOVA CONSEIL 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✓ Certifié Qualiopi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Gage de qualité reconnu par tous les OPCO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2F7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✓ Accompagnement OPCO inclus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Montage complet du dossier sans surcoût</w:t>
            </w:r>
          </w:p>
        </w:tc>
      </w:tr>
      <w:tr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✓ 16 ans d'expérience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Organisme de formation fondé en 2010</w:t>
            </w:r>
          </w:p>
        </w:tc>
        <w:tc>
          <w:tcPr>
            <w:tcW w:type="dxa" w:w="481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✓ 700+ formations disponibles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CAO/DAO, ERP, IT, management, sécurité...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top w:val="single" w:color="D4720A" w:sz="4" w:space="6"/>
        </w:pBdr>
        <w:spacing w:after="0" w:before="240"/>
        <w:jc w:val="center"/>
      </w:pPr>
      <w:r>
        <w:rPr>
          <w:rFonts w:ascii="Arial" w:cs="Arial" w:eastAsia="Arial" w:hAnsi="Arial"/>
          <w:b/>
          <w:bCs/>
          <w:color w:val="1a3a5c"/>
          <w:sz w:val="18"/>
          <w:szCs w:val="18"/>
        </w:rPr>
        <w:t xml:space="preserve">JeTrouveMaFormation.com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— propulsé par Atova Conseil | Organisme certifié </w:t>
      </w:r>
      <w:r>
        <w:rPr>
          <w:rFonts w:ascii="Arial" w:cs="Arial" w:eastAsia="Arial" w:hAnsi="Arial"/>
          <w:b/>
          <w:bCs/>
          <w:color w:val="D4720A"/>
          <w:sz w:val="18"/>
          <w:szCs w:val="18"/>
        </w:rPr>
        <w:t xml:space="preserve">Qualiopi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| info@atova-conseil.com | +33 4 81 91 65 33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2026-06-29T14:20:35.642Z</dcterms:created>
  <dcterms:modified xsi:type="dcterms:W3CDTF">2026-06-29T14:20:35.642Z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